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6EF" w:rsidRPr="002064EA" w:rsidRDefault="002064EA">
      <w:pPr>
        <w:rPr>
          <w:rFonts w:ascii="Montserrat" w:hAnsi="Montserrat"/>
          <w:color w:val="000000" w:themeColor="text1"/>
          <w:sz w:val="56"/>
          <w:szCs w:val="56"/>
        </w:rPr>
      </w:pPr>
      <w:r w:rsidRPr="002064EA">
        <w:rPr>
          <w:rFonts w:ascii="Montserrat" w:hAnsi="Montserrat"/>
          <w:color w:val="000000" w:themeColor="text1"/>
          <w:sz w:val="56"/>
          <w:szCs w:val="56"/>
        </w:rPr>
        <w:t xml:space="preserve">2014 </w:t>
      </w:r>
      <w:proofErr w:type="spellStart"/>
      <w:r w:rsidRPr="002064EA">
        <w:rPr>
          <w:rFonts w:ascii="Montserrat" w:hAnsi="Montserrat"/>
          <w:color w:val="000000" w:themeColor="text1"/>
          <w:sz w:val="56"/>
          <w:szCs w:val="56"/>
        </w:rPr>
        <w:t>OpenWater</w:t>
      </w:r>
      <w:proofErr w:type="spellEnd"/>
      <w:r w:rsidRPr="002064EA">
        <w:rPr>
          <w:rFonts w:ascii="Montserrat" w:hAnsi="Montserrat"/>
          <w:color w:val="000000" w:themeColor="text1"/>
          <w:sz w:val="56"/>
          <w:szCs w:val="56"/>
        </w:rPr>
        <w:t xml:space="preserve"> Awards Program</w:t>
      </w:r>
    </w:p>
    <w:p w:rsidR="002064EA" w:rsidRDefault="00941F60">
      <w:pPr>
        <w:pBdr>
          <w:bottom w:val="single" w:sz="6" w:space="1" w:color="auto"/>
        </w:pBdr>
        <w:rPr>
          <w:rFonts w:ascii="Montserrat" w:hAnsi="Montserrat"/>
          <w:b/>
          <w:color w:val="5B9BD5" w:themeColor="accent1"/>
          <w:sz w:val="56"/>
          <w:szCs w:val="56"/>
        </w:rPr>
      </w:pPr>
      <w:r>
        <w:rPr>
          <w:rFonts w:ascii="Montserrat" w:hAnsi="Montserrat"/>
          <w:b/>
          <w:color w:val="5B9BD5" w:themeColor="accent1"/>
          <w:sz w:val="56"/>
          <w:szCs w:val="56"/>
        </w:rPr>
        <w:t>Call for Entries</w:t>
      </w:r>
      <w:bookmarkStart w:id="0" w:name="_GoBack"/>
      <w:bookmarkEnd w:id="0"/>
    </w:p>
    <w:p w:rsidR="002064EA" w:rsidRPr="002064EA" w:rsidRDefault="002064EA">
      <w:pPr>
        <w:pBdr>
          <w:bottom w:val="single" w:sz="6" w:space="1" w:color="auto"/>
        </w:pBdr>
        <w:rPr>
          <w:rFonts w:ascii="Montserrat" w:hAnsi="Montserrat"/>
          <w:b/>
          <w:color w:val="5B9BD5" w:themeColor="accent1"/>
          <w:sz w:val="16"/>
          <w:szCs w:val="16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  <w:r w:rsidRPr="002064EA">
        <w:rPr>
          <w:rFonts w:ascii="Calibri Light" w:hAnsi="Calibri Light"/>
          <w:b/>
          <w:color w:val="A5A5A5" w:themeColor="accent3"/>
          <w:sz w:val="24"/>
          <w:szCs w:val="24"/>
        </w:rPr>
        <w:t>Members and non-members welcome to participate! Extended Entry Deadline: August 30, 2014</w:t>
      </w: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  <w:r w:rsidRPr="002064EA">
        <w:rPr>
          <w:rFonts w:ascii="Calibri Light" w:hAnsi="Calibri Light"/>
          <w:b/>
          <w:noProof/>
          <w:color w:val="A5A5A5" w:themeColor="accent3"/>
          <w:sz w:val="24"/>
          <w:szCs w:val="24"/>
        </w:rPr>
        <w:drawing>
          <wp:inline distT="0" distB="0" distL="0" distR="0" wp14:anchorId="715BD3A6" wp14:editId="6AD3881B">
            <wp:extent cx="6400800" cy="1127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 w:rsidP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2064EA" w:rsidRDefault="002064EA" w:rsidP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730DFB" w:rsidRPr="00576BCA" w:rsidRDefault="002064EA" w:rsidP="002064EA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Winners will be announced at a special ceremony at the </w:t>
      </w:r>
      <w:proofErr w:type="spellStart"/>
      <w:r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="00730DFB" w:rsidRPr="00576BCA">
        <w:rPr>
          <w:rFonts w:ascii="Calibri Light" w:hAnsi="Calibri Light"/>
          <w:color w:val="000000" w:themeColor="text1"/>
          <w:sz w:val="24"/>
          <w:szCs w:val="24"/>
        </w:rPr>
        <w:t xml:space="preserve"> Conference held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November 3-5 in </w:t>
      </w:r>
    </w:p>
    <w:p w:rsidR="00730DFB" w:rsidRDefault="00730DFB" w:rsidP="002064EA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Washington</w:t>
      </w:r>
      <w:r w:rsidR="002064EA" w:rsidRPr="00576BCA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DC </w:t>
      </w:r>
      <w:r w:rsidR="002064EA" w:rsidRPr="00576BCA">
        <w:rPr>
          <w:rFonts w:ascii="Calibri Light" w:hAnsi="Calibri Light"/>
          <w:color w:val="000000" w:themeColor="text1"/>
          <w:sz w:val="24"/>
          <w:szCs w:val="24"/>
        </w:rPr>
        <w:t>a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t the JW Marriott.</w:t>
      </w:r>
    </w:p>
    <w:p w:rsidR="00576BCA" w:rsidRPr="00576BCA" w:rsidRDefault="00576BCA" w:rsidP="002064EA">
      <w:pPr>
        <w:rPr>
          <w:rFonts w:ascii="Calibri Light" w:hAnsi="Calibri Light"/>
          <w:color w:val="000000" w:themeColor="text1"/>
          <w:sz w:val="24"/>
          <w:szCs w:val="24"/>
        </w:rPr>
      </w:pPr>
    </w:p>
    <w:p w:rsidR="00730DFB" w:rsidRPr="00576BCA" w:rsidRDefault="002064EA" w:rsidP="002064EA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For awards call for entries or to enter, visit www.</w:t>
      </w:r>
      <w:r w:rsidR="00730DFB"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>tech</w:t>
      </w:r>
      <w:r w:rsidR="00730DFB" w:rsidRPr="00576BCA">
        <w:rPr>
          <w:rFonts w:ascii="Calibri Light" w:hAnsi="Calibri Light"/>
          <w:color w:val="000000" w:themeColor="text1"/>
          <w:sz w:val="24"/>
          <w:szCs w:val="24"/>
        </w:rPr>
        <w:t>.com/awards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.</w:t>
      </w:r>
    </w:p>
    <w:p w:rsidR="00F87165" w:rsidRDefault="00F87165" w:rsidP="002064EA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F87165" w:rsidRDefault="00F87165" w:rsidP="002064EA">
      <w:pPr>
        <w:rPr>
          <w:rFonts w:ascii="Calibri Light" w:hAnsi="Calibri Light"/>
          <w:b/>
          <w:color w:val="A5A5A5" w:themeColor="accent3"/>
          <w:sz w:val="24"/>
          <w:szCs w:val="24"/>
        </w:rPr>
        <w:sectPr w:rsidR="00F87165" w:rsidSect="00EA0C10">
          <w:headerReference w:type="default" r:id="rId9"/>
          <w:pgSz w:w="12240" w:h="15840"/>
          <w:pgMar w:top="1440" w:right="1080" w:bottom="1440" w:left="1080" w:header="720" w:footer="720" w:gutter="0"/>
          <w:cols w:space="720"/>
          <w:titlePg/>
          <w:docGrid w:linePitch="360"/>
        </w:sectPr>
      </w:pPr>
    </w:p>
    <w:p w:rsidR="00730DFB" w:rsidRPr="00730DFB" w:rsidRDefault="00730DFB" w:rsidP="00730DFB">
      <w:pPr>
        <w:pStyle w:val="Style1"/>
        <w:ind w:left="0"/>
        <w:rPr>
          <w:i w:val="0"/>
          <w:sz w:val="48"/>
          <w:szCs w:val="48"/>
        </w:rPr>
      </w:pPr>
      <w:r w:rsidRPr="00730DFB">
        <w:rPr>
          <w:i w:val="0"/>
          <w:sz w:val="48"/>
          <w:szCs w:val="48"/>
        </w:rPr>
        <w:lastRenderedPageBreak/>
        <w:t>About The Awards</w:t>
      </w:r>
    </w:p>
    <w:p w:rsidR="00730DFB" w:rsidRPr="00576BCA" w:rsidRDefault="00730DFB" w:rsidP="00730DFB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The </w:t>
      </w:r>
      <w:proofErr w:type="spellStart"/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Awards celebrate the year’s best 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of the best in awards programs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. The awards, sponsored by </w:t>
      </w:r>
      <w:proofErr w:type="spellStart"/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nonprofitCMS</w:t>
      </w:r>
      <w:proofErr w:type="spellEnd"/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, were created to raise awareness and exposure of the outstanding work being done in the 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awards industry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. </w:t>
      </w:r>
    </w:p>
    <w:p w:rsidR="00730DFB" w:rsidRPr="00576BCA" w:rsidRDefault="00A22120" w:rsidP="00730DFB">
      <w:pPr>
        <w:rPr>
          <w:rFonts w:ascii="Calibri Light" w:hAnsi="Calibri Light"/>
          <w:color w:val="000000" w:themeColor="text1"/>
          <w:sz w:val="24"/>
          <w:szCs w:val="24"/>
        </w:rPr>
      </w:pPr>
      <w:proofErr w:type="spellStart"/>
      <w:r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="00730DFB" w:rsidRPr="00576BCA">
        <w:rPr>
          <w:rFonts w:ascii="Calibri Light" w:hAnsi="Calibri Light"/>
          <w:color w:val="000000" w:themeColor="text1"/>
          <w:sz w:val="24"/>
          <w:szCs w:val="24"/>
        </w:rPr>
        <w:t xml:space="preserve"> member and non-member companies, or agencies and media companies submitting on behalf of their clients may enter the awards. </w:t>
      </w:r>
    </w:p>
    <w:p w:rsidR="00730DFB" w:rsidRPr="00576BCA" w:rsidRDefault="00730DFB" w:rsidP="00730DFB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Winners will be chosen based on the creativity of the campaign and relevancy to the targeted segment. The deadline for submissions is extended to Friday, August 30, 201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4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.</w:t>
      </w:r>
    </w:p>
    <w:p w:rsidR="00730DFB" w:rsidRPr="00576BCA" w:rsidRDefault="00730DFB" w:rsidP="00730DFB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Winners will be announced at the </w:t>
      </w:r>
      <w:proofErr w:type="spellStart"/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Conference, which takes place November 3-5 in 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Washington, DC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at the JW Marriot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t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. </w:t>
      </w:r>
    </w:p>
    <w:p w:rsidR="00730DFB" w:rsidRPr="00730DFB" w:rsidRDefault="00730DFB" w:rsidP="00730DFB">
      <w:pPr>
        <w:pStyle w:val="Style1"/>
        <w:ind w:left="0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 xml:space="preserve">The </w:t>
      </w:r>
      <w:r w:rsidRPr="00730DFB">
        <w:rPr>
          <w:i w:val="0"/>
          <w:sz w:val="48"/>
          <w:szCs w:val="48"/>
        </w:rPr>
        <w:t>Categories</w:t>
      </w:r>
    </w:p>
    <w:p w:rsidR="00730DFB" w:rsidRPr="00576BCA" w:rsidRDefault="00730DFB" w:rsidP="00730DFB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The 201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4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competition will give out 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10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awards. One grand prize, plus category winners as appropriate, will be awarded for each of the following categories: </w:t>
      </w:r>
    </w:p>
    <w:p w:rsidR="00730DFB" w:rsidRPr="00576BCA" w:rsidRDefault="00730DFB" w:rsidP="00730DFB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Best Awards Program</w:t>
      </w:r>
    </w:p>
    <w:p w:rsidR="00730DFB" w:rsidRPr="00576BCA" w:rsidRDefault="00730DFB" w:rsidP="00730DFB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Best Call For Entry Template</w:t>
      </w:r>
    </w:p>
    <w:p w:rsidR="00730DFB" w:rsidRPr="00576BCA" w:rsidRDefault="00730DFB" w:rsidP="00730DFB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Best </w:t>
      </w:r>
      <w:r w:rsidR="00A22120" w:rsidRPr="00576BCA">
        <w:rPr>
          <w:rFonts w:ascii="Calibri Light" w:hAnsi="Calibri Light"/>
          <w:color w:val="000000" w:themeColor="text1"/>
          <w:sz w:val="24"/>
          <w:szCs w:val="24"/>
        </w:rPr>
        <w:t>Awards Marketing</w:t>
      </w:r>
    </w:p>
    <w:p w:rsidR="00A22120" w:rsidRPr="00576BCA" w:rsidRDefault="00A22120" w:rsidP="00730DFB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Best Awards Show</w:t>
      </w:r>
    </w:p>
    <w:p w:rsidR="00A22120" w:rsidRPr="00576BCA" w:rsidRDefault="00A22120" w:rsidP="00A22120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Best Use of Judging Criteria</w:t>
      </w:r>
    </w:p>
    <w:p w:rsidR="00A22120" w:rsidRPr="00576BCA" w:rsidRDefault="00A22120" w:rsidP="00A22120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lastRenderedPageBreak/>
        <w:t>Best Use of Automated Emails</w:t>
      </w:r>
    </w:p>
    <w:p w:rsidR="00A22120" w:rsidRPr="00576BCA" w:rsidRDefault="00A22120" w:rsidP="00A22120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Best Awards Website</w:t>
      </w:r>
    </w:p>
    <w:p w:rsidR="00A22120" w:rsidRPr="00576BCA" w:rsidRDefault="00A22120" w:rsidP="00A22120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Best Awards Video</w:t>
      </w:r>
    </w:p>
    <w:p w:rsidR="00A22120" w:rsidRPr="00576BCA" w:rsidRDefault="00A22120" w:rsidP="00A22120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Most Entries</w:t>
      </w:r>
    </w:p>
    <w:p w:rsidR="00A22120" w:rsidRPr="00576BCA" w:rsidRDefault="00A22120" w:rsidP="00A22120">
      <w:pPr>
        <w:pStyle w:val="ListParagraph"/>
        <w:numPr>
          <w:ilvl w:val="0"/>
          <w:numId w:val="1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Best In Person Judging Event</w:t>
      </w:r>
    </w:p>
    <w:p w:rsidR="00A22120" w:rsidRPr="00576BCA" w:rsidRDefault="00A22120" w:rsidP="00A22120">
      <w:pPr>
        <w:pStyle w:val="ListParagraph"/>
        <w:rPr>
          <w:rFonts w:ascii="Calibri Light" w:hAnsi="Calibri Light"/>
          <w:color w:val="000000" w:themeColor="text1"/>
          <w:sz w:val="24"/>
          <w:szCs w:val="24"/>
        </w:rPr>
      </w:pPr>
    </w:p>
    <w:p w:rsidR="00A22120" w:rsidRPr="00576BCA" w:rsidRDefault="00A22120" w:rsidP="00A2212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Companies/agencies/media companies are welcome to submit multiple entries within a category or across multiple categories.</w:t>
      </w:r>
    </w:p>
    <w:p w:rsidR="00A22120" w:rsidRPr="00A22120" w:rsidRDefault="00A22120" w:rsidP="00A22120">
      <w:pPr>
        <w:pStyle w:val="Style1"/>
        <w:ind w:left="0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Judging Criteria</w:t>
      </w:r>
    </w:p>
    <w:p w:rsidR="00730DFB" w:rsidRPr="00576BCA" w:rsidRDefault="00A22120" w:rsidP="00730DFB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Entries will be judged on creative excellence and relevancy to the category for which they are submitted. </w:t>
      </w:r>
      <w:proofErr w:type="spellStart"/>
      <w:r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reserves the right to withhold an award in any category should entries not meet the criteria. Judges will include members of </w:t>
      </w:r>
      <w:proofErr w:type="spellStart"/>
      <w:r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and a select number of distinguished guests with expertise in awards programs. All decisions are final.</w:t>
      </w:r>
    </w:p>
    <w:p w:rsidR="00A22120" w:rsidRPr="00A22120" w:rsidRDefault="00A22120" w:rsidP="00A22120">
      <w:pPr>
        <w:pStyle w:val="Style1"/>
        <w:ind w:left="0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Entry Information</w:t>
      </w:r>
    </w:p>
    <w:p w:rsidR="00A22120" w:rsidRPr="00576BCA" w:rsidRDefault="00A22120" w:rsidP="00A2212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PLEASE NOTE THAT WE ARE NOW ACCEPTING ONLY DIGITAL SUBMISSIONS</w:t>
      </w:r>
    </w:p>
    <w:p w:rsidR="00A22120" w:rsidRPr="00576BCA" w:rsidRDefault="00A22120" w:rsidP="00A2212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Two (and only two) pieces of creati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ve from the same campaign must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be included in the entry to qualify.</w:t>
      </w:r>
    </w:p>
    <w:p w:rsidR="00A22120" w:rsidRPr="00576BCA" w:rsidRDefault="00A22120" w:rsidP="00EA0C10">
      <w:pPr>
        <w:pStyle w:val="ListParagraph"/>
        <w:numPr>
          <w:ilvl w:val="0"/>
          <w:numId w:val="3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The entry 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may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include any combination of creative materials from the following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media: TV, radio, magazines, direct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 mail, print, out-of-home, and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digital media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lastRenderedPageBreak/>
        <w:t>advertising. (Exampl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e: an entry may consist of two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TV commercials, a radio and a direc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t mail, or a print and digital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media.)</w:t>
      </w:r>
    </w:p>
    <w:p w:rsidR="00A22120" w:rsidRPr="00576BCA" w:rsidRDefault="00A22120" w:rsidP="00EA0C10">
      <w:pPr>
        <w:pStyle w:val="ListParagraph"/>
        <w:numPr>
          <w:ilvl w:val="0"/>
          <w:numId w:val="3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A media flowchart must outline the campaign’s media elements, indicating specifically where/wh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en the submitted creative ran.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Please remove all cost informati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>on from the media flowchart.</w:t>
      </w:r>
    </w:p>
    <w:p w:rsidR="00A22120" w:rsidRPr="00576BCA" w:rsidRDefault="00A22120" w:rsidP="00EA0C10">
      <w:pPr>
        <w:pStyle w:val="ListParagraph"/>
        <w:numPr>
          <w:ilvl w:val="0"/>
          <w:numId w:val="3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The creative submitted must have r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un during the period from June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201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>3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through June 201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>4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within th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e U.S. for a minimum period of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two weeks (non-consecutive weeks are acceptable)</w:t>
      </w:r>
    </w:p>
    <w:p w:rsidR="00A22120" w:rsidRPr="00576BCA" w:rsidRDefault="00A22120" w:rsidP="00EA0C10">
      <w:pPr>
        <w:pStyle w:val="ListParagraph"/>
        <w:numPr>
          <w:ilvl w:val="0"/>
          <w:numId w:val="3"/>
        </w:num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Translations (if applicable) </w:t>
      </w:r>
      <w:r w:rsidR="00EA0C10" w:rsidRPr="00576BCA">
        <w:rPr>
          <w:rFonts w:ascii="Calibri Light" w:hAnsi="Calibri Light"/>
          <w:color w:val="000000" w:themeColor="text1"/>
          <w:sz w:val="24"/>
          <w:szCs w:val="24"/>
        </w:rPr>
        <w:t xml:space="preserve">must be included per the media </w:t>
      </w:r>
      <w:r w:rsidRPr="00576BCA">
        <w:rPr>
          <w:rFonts w:ascii="Calibri Light" w:hAnsi="Calibri Light"/>
          <w:color w:val="000000" w:themeColor="text1"/>
          <w:sz w:val="24"/>
          <w:szCs w:val="24"/>
        </w:rPr>
        <w:t>specifications on next page.</w:t>
      </w:r>
    </w:p>
    <w:p w:rsidR="00EA0C10" w:rsidRPr="00A22120" w:rsidRDefault="00EA0C10" w:rsidP="00EA0C10">
      <w:pPr>
        <w:pStyle w:val="Style1"/>
        <w:ind w:left="0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Deadline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The submission deadline is has been extended to August 30, 2014.</w:t>
      </w:r>
    </w:p>
    <w:p w:rsidR="00EA0C10" w:rsidRPr="00A22120" w:rsidRDefault="00EA0C10" w:rsidP="00EA0C10">
      <w:pPr>
        <w:pStyle w:val="Style1"/>
        <w:ind w:left="0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Fees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An entry fee of $525 per submission is required for each individual campaign entered.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You may pay by credit card or check. Please make sure to include your check number on your entry form in the space provided. Please note: once an entry has been submitted and payment processed, no refunds shall be issued.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lastRenderedPageBreak/>
        <w:t xml:space="preserve">If paying by check, please mail a check made payable to </w:t>
      </w:r>
      <w:proofErr w:type="spellStart"/>
      <w:r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576BCA">
        <w:rPr>
          <w:rFonts w:ascii="Calibri Light" w:hAnsi="Calibri Light"/>
          <w:color w:val="000000" w:themeColor="text1"/>
          <w:sz w:val="24"/>
          <w:szCs w:val="24"/>
        </w:rPr>
        <w:t>, Inc. with your entry ID # clearly marked on the check and mail to: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proofErr w:type="gramStart"/>
      <w:r w:rsidRPr="00576BCA">
        <w:rPr>
          <w:rFonts w:ascii="Calibri Light" w:hAnsi="Calibri Light"/>
          <w:color w:val="000000" w:themeColor="text1"/>
          <w:sz w:val="24"/>
          <w:szCs w:val="24"/>
        </w:rPr>
        <w:t>c/o</w:t>
      </w:r>
      <w:proofErr w:type="gramEnd"/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proofErr w:type="spellStart"/>
      <w:r w:rsidRPr="00576BCA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. 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1050 17th Street NW STE 760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Washington, DC, 20037</w:t>
      </w:r>
    </w:p>
    <w:p w:rsidR="00EA0C10" w:rsidRPr="00A22120" w:rsidRDefault="00EA0C10" w:rsidP="00EA0C10">
      <w:pPr>
        <w:pStyle w:val="Style1"/>
        <w:ind w:left="0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How to Submit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Please complete the following steps: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1. Review the call for entries.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2. Complete the online entry form (www.openwatertech.com/awards)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3. Submit your form, including all files uploads.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4. You will receive a confirmation email with your completed entry information and upload instructions. Save this email as a text file.</w:t>
      </w:r>
    </w:p>
    <w:p w:rsidR="00EA0C10" w:rsidRDefault="00EA0C10" w:rsidP="00EA0C10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EA0C10" w:rsidRPr="00A22120" w:rsidRDefault="00EA0C10" w:rsidP="00EA0C10">
      <w:pPr>
        <w:pStyle w:val="Style1"/>
        <w:ind w:left="0"/>
        <w:rPr>
          <w:i w:val="0"/>
          <w:sz w:val="48"/>
          <w:szCs w:val="48"/>
        </w:rPr>
      </w:pPr>
      <w:r>
        <w:rPr>
          <w:i w:val="0"/>
          <w:sz w:val="48"/>
          <w:szCs w:val="48"/>
        </w:rPr>
        <w:t>Questions?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 xml:space="preserve">For further information, please contact </w:t>
      </w:r>
    </w:p>
    <w:p w:rsidR="00EA0C10" w:rsidRPr="00576BCA" w:rsidRDefault="00EA0C10" w:rsidP="00EA0C10">
      <w:pPr>
        <w:rPr>
          <w:rFonts w:ascii="Calibri Light" w:hAnsi="Calibri Light"/>
          <w:color w:val="000000" w:themeColor="text1"/>
          <w:sz w:val="24"/>
          <w:szCs w:val="24"/>
        </w:rPr>
      </w:pPr>
      <w:r w:rsidRPr="00576BCA">
        <w:rPr>
          <w:rFonts w:ascii="Calibri Light" w:hAnsi="Calibri Light"/>
          <w:color w:val="000000" w:themeColor="text1"/>
          <w:sz w:val="24"/>
          <w:szCs w:val="24"/>
        </w:rPr>
        <w:t>Timothy Spell at 202-657-4623 (timspell@openwatertech.com)</w:t>
      </w:r>
    </w:p>
    <w:p w:rsidR="00EA0C10" w:rsidRPr="00EA0C10" w:rsidRDefault="00EA0C10" w:rsidP="00EA0C10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sectPr w:rsidR="00EA0C10" w:rsidRPr="00EA0C10" w:rsidSect="00730DFB">
      <w:type w:val="continuous"/>
      <w:pgSz w:w="12240" w:h="15840"/>
      <w:pgMar w:top="1440" w:right="1080" w:bottom="1440" w:left="108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641" w:rsidRDefault="00EC4641" w:rsidP="00EA0C10">
      <w:pPr>
        <w:spacing w:after="0" w:line="240" w:lineRule="auto"/>
      </w:pPr>
      <w:r>
        <w:separator/>
      </w:r>
    </w:p>
  </w:endnote>
  <w:endnote w:type="continuationSeparator" w:id="0">
    <w:p w:rsidR="00EC4641" w:rsidRDefault="00EC4641" w:rsidP="00EA0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641" w:rsidRDefault="00EC4641" w:rsidP="00EA0C10">
      <w:pPr>
        <w:spacing w:after="0" w:line="240" w:lineRule="auto"/>
      </w:pPr>
      <w:r>
        <w:separator/>
      </w:r>
    </w:p>
  </w:footnote>
  <w:footnote w:type="continuationSeparator" w:id="0">
    <w:p w:rsidR="00EC4641" w:rsidRDefault="00EC4641" w:rsidP="00EA0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C10" w:rsidRDefault="00EA0C10" w:rsidP="00EA0C10">
    <w:pPr>
      <w:pStyle w:val="Header"/>
      <w:pBdr>
        <w:bottom w:val="single" w:sz="6" w:space="1" w:color="auto"/>
      </w:pBdr>
    </w:pPr>
    <w:r w:rsidRPr="002064EA">
      <w:rPr>
        <w:rFonts w:ascii="Calibri Light" w:hAnsi="Calibri Light"/>
        <w:b/>
        <w:noProof/>
        <w:color w:val="A5A5A5" w:themeColor="accent3"/>
        <w:sz w:val="24"/>
        <w:szCs w:val="24"/>
      </w:rPr>
      <w:drawing>
        <wp:inline distT="0" distB="0" distL="0" distR="0" wp14:anchorId="2B360F2B" wp14:editId="53F0ABA7">
          <wp:extent cx="3381153" cy="59539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6417" cy="619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0C10" w:rsidRDefault="00EA0C10" w:rsidP="00EA0C10">
    <w:pPr>
      <w:pStyle w:val="Header"/>
      <w:pBdr>
        <w:bottom w:val="single" w:sz="6" w:space="1" w:color="auto"/>
      </w:pBdr>
    </w:pPr>
  </w:p>
  <w:p w:rsidR="00EA0C10" w:rsidRPr="00EA0C10" w:rsidRDefault="00EA0C10" w:rsidP="00EA0C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20E3D"/>
    <w:multiLevelType w:val="hybridMultilevel"/>
    <w:tmpl w:val="F664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7170D"/>
    <w:multiLevelType w:val="hybridMultilevel"/>
    <w:tmpl w:val="F2F2CB5A"/>
    <w:lvl w:ilvl="0" w:tplc="E30E2A3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F23FA8"/>
    <w:multiLevelType w:val="hybridMultilevel"/>
    <w:tmpl w:val="AC2A7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4EA"/>
    <w:rsid w:val="002064EA"/>
    <w:rsid w:val="0041223D"/>
    <w:rsid w:val="00576BCA"/>
    <w:rsid w:val="00730DFB"/>
    <w:rsid w:val="00941F60"/>
    <w:rsid w:val="00953CBB"/>
    <w:rsid w:val="00A22120"/>
    <w:rsid w:val="00AD344A"/>
    <w:rsid w:val="00EA0C10"/>
    <w:rsid w:val="00EC4641"/>
    <w:rsid w:val="00F8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136E658-BB78-464E-956E-033F05F8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730DF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DFB"/>
    <w:rPr>
      <w:i/>
      <w:iCs/>
      <w:color w:val="5B9BD5" w:themeColor="accent1"/>
    </w:rPr>
  </w:style>
  <w:style w:type="paragraph" w:customStyle="1" w:styleId="Style1">
    <w:name w:val="Style1"/>
    <w:basedOn w:val="IntenseQuote"/>
    <w:link w:val="Style1Char"/>
    <w:qFormat/>
    <w:rsid w:val="00730DFB"/>
    <w:pPr>
      <w:pBdr>
        <w:top w:val="none" w:sz="0" w:space="0" w:color="auto"/>
      </w:pBdr>
      <w:jc w:val="left"/>
    </w:pPr>
  </w:style>
  <w:style w:type="paragraph" w:styleId="ListParagraph">
    <w:name w:val="List Paragraph"/>
    <w:basedOn w:val="Normal"/>
    <w:uiPriority w:val="34"/>
    <w:qFormat/>
    <w:rsid w:val="00730DFB"/>
    <w:pPr>
      <w:ind w:left="720"/>
      <w:contextualSpacing/>
    </w:pPr>
  </w:style>
  <w:style w:type="character" w:customStyle="1" w:styleId="Style1Char">
    <w:name w:val="Style1 Char"/>
    <w:basedOn w:val="IntenseQuoteChar"/>
    <w:link w:val="Style1"/>
    <w:rsid w:val="00730DFB"/>
    <w:rPr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EA0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0C10"/>
  </w:style>
  <w:style w:type="paragraph" w:styleId="Footer">
    <w:name w:val="footer"/>
    <w:basedOn w:val="Normal"/>
    <w:link w:val="FooterChar"/>
    <w:uiPriority w:val="99"/>
    <w:unhideWhenUsed/>
    <w:rsid w:val="00EA0C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0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E8D220-523A-4987-8908-E7D63E8C5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Spell</dc:creator>
  <cp:keywords/>
  <dc:description/>
  <cp:lastModifiedBy>Tim Spell</cp:lastModifiedBy>
  <cp:revision>4</cp:revision>
  <cp:lastPrinted>2014-03-11T16:51:00Z</cp:lastPrinted>
  <dcterms:created xsi:type="dcterms:W3CDTF">2014-03-11T14:02:00Z</dcterms:created>
  <dcterms:modified xsi:type="dcterms:W3CDTF">2014-03-11T16:55:00Z</dcterms:modified>
</cp:coreProperties>
</file>